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36" w:line="240" w:lineRule="auto"/>
        <w:ind w:right="4"/>
        <w:jc w:val="right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ICP07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36" w:line="240" w:lineRule="auto"/>
        <w:ind w:right="4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64961503"/>
        <w:tag w:val="goog_rdk_0"/>
      </w:sdtPr>
      <w:sdtContent>
        <w:tbl>
          <w:tblPr>
            <w:tblStyle w:val="Table1"/>
            <w:tblW w:w="105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540"/>
            <w:tblGridChange w:id="0">
              <w:tblGrid>
                <w:gridCol w:w="105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after="0" w:before="36" w:line="360" w:lineRule="auto"/>
                  <w:ind w:right="4"/>
                  <w:jc w:val="center"/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LISTADO DE INSUMOS PARA KITS DE ENTREGA POR BENEFICIARIO</w:t>
                </w:r>
              </w:p>
              <w:p w:rsidR="00000000" w:rsidDel="00000000" w:rsidP="00000000" w:rsidRDefault="00000000" w:rsidRPr="00000000" w14:paraId="00000004">
                <w:pPr>
                  <w:widowControl w:val="0"/>
                  <w:spacing w:after="0" w:before="36" w:line="360" w:lineRule="auto"/>
                  <w:ind w:left="2" w:right="4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0"/>
                    <w:szCs w:val="20"/>
                    <w:rtl w:val="0"/>
                  </w:rPr>
                  <w:t xml:space="preserve">Un listado de materiales e insumos para la ejecución de talleres es un documento en el que se detallan, de manera organizada y específica, todos los insumos, herramientas y recursos necesarios para desarrollar adecuadamente una actividad formativa.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5">
      <w:pPr>
        <w:widowControl w:val="0"/>
        <w:spacing w:after="0" w:before="36" w:line="240" w:lineRule="auto"/>
        <w:ind w:right="4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36" w:line="240" w:lineRule="auto"/>
        <w:ind w:left="2" w:right="4" w:firstLine="0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36" w:line="240" w:lineRule="auto"/>
        <w:ind w:left="2" w:right="4" w:firstLine="0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ACADEMIA DE PINTURA CAMOTÁN PINTORESCO</w:t>
      </w:r>
    </w:p>
    <w:p w:rsidR="00000000" w:rsidDel="00000000" w:rsidP="00000000" w:rsidRDefault="00000000" w:rsidRPr="00000000" w14:paraId="00000008">
      <w:pPr>
        <w:widowControl w:val="0"/>
        <w:spacing w:after="0" w:before="36" w:line="240" w:lineRule="auto"/>
        <w:ind w:left="2" w:right="4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(NOMBRE DEL PROYECTO)</w:t>
      </w:r>
      <w:r w:rsidDel="00000000" w:rsidR="00000000" w:rsidRPr="00000000">
        <w:rPr>
          <w:rtl w:val="0"/>
        </w:rPr>
      </w:r>
    </w:p>
    <w:sdt>
      <w:sdtPr>
        <w:lock w:val="contentLocked"/>
        <w:id w:val="2067629324"/>
        <w:tag w:val="goog_rdk_1"/>
      </w:sdtPr>
      <w:sdtContent>
        <w:tbl>
          <w:tblPr>
            <w:tblStyle w:val="Table2"/>
            <w:tblW w:w="10530.0" w:type="dxa"/>
            <w:jc w:val="left"/>
            <w:tblInd w:w="2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40"/>
            <w:gridCol w:w="1290"/>
            <w:tblGridChange w:id="0">
              <w:tblGrid>
                <w:gridCol w:w="9240"/>
                <w:gridCol w:w="129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Entrega de materiales y tableros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Descripción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Cantidad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ACEITE DE LINAZA CREATEX 125ML                                                                        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rHeight w:val="281.95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BLOCK PARA DIBUJO SKETCH ART PRO POINTER 160GRS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BORRADOR FAST VARIOS BF-02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BORRADOR MILAN MOLDEABLE CCM1220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CRAYONES DE MADERA FABER CASTELL LARGO TRIANGULAR 12 COLORES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LÁPIZ CARBONCILLO POINTER CON DIFUMINADOR SET 4PCS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LAPIZ PARA DIBUJO FAST VARIOS 2B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LAPIZ PARA DIBUJO FAST VARIOS 4B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LAPIZ PARA DIBUJO FAST VARIOS 8B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LAPIZ PARA DIBUJO FAST VARIOS HB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OLEO EVOART TUBO 40ML BLANCO TITANIUM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PALETA PARA PINTAR PLÁSTICA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PINCELES ARTISTICOS SHUO DA NEGRO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PINTURA ACRILICA FAST ESTUCHE 12 COLORES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PINTURA OLEO FAST ESTUCHE 12 COLORES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SACAPUNTAS Y-PLUS REDONDO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</w:t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8522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8522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8522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8522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8522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8522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8522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85229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8522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8522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8522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8522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8522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8522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8522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8522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8522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85229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8522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85229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85229"/>
    <w:rPr>
      <w:b w:val="1"/>
      <w:bCs w:val="1"/>
      <w:smallCaps w:val="1"/>
      <w:color w:val="2f5496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A8522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OH99wA9ffmnkWDtKBzOAf1pi5A==">CgMxLjAaHwoBMBIaChgICVIUChJ0YWJsZS5ubGxhMzF2enV0dzgaHgoBMRIZChcICVITChF0YWJsZS40YjV4ZmtlemR2ZzgAciExa3Q3R2NfWUFzbjdqWDRkTG5aR0FTNUFKX1RGN1FWZEg=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2026-03-23T15:45:00Z</dcterms:created>
  <dc:creator>ENCPROYECTOS</dc:creator>
</cp:coreProperties>
</file>